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D9" w:rsidRDefault="00216429">
      <w:pPr>
        <w:rPr>
          <w:b/>
        </w:rPr>
      </w:pPr>
      <w:r w:rsidRPr="00B845B1">
        <w:rPr>
          <w:b/>
        </w:rPr>
        <w:t>Critérios quanto à utilização de uso do</w:t>
      </w:r>
      <w:r w:rsidR="00B845B1" w:rsidRPr="00B845B1">
        <w:rPr>
          <w:b/>
        </w:rPr>
        <w:t xml:space="preserve"> equipamento</w:t>
      </w:r>
      <w:proofErr w:type="gramStart"/>
      <w:r w:rsidR="00B845B1" w:rsidRPr="00B845B1">
        <w:rPr>
          <w:b/>
        </w:rPr>
        <w:t xml:space="preserve"> </w:t>
      </w:r>
      <w:r w:rsidR="00D26469">
        <w:rPr>
          <w:b/>
        </w:rPr>
        <w:t xml:space="preserve"> </w:t>
      </w:r>
      <w:proofErr w:type="gramEnd"/>
      <w:r w:rsidR="00D26469">
        <w:rPr>
          <w:b/>
        </w:rPr>
        <w:t>AFM</w:t>
      </w:r>
    </w:p>
    <w:p w:rsidR="00D26469" w:rsidRDefault="00D26469" w:rsidP="00D26469">
      <w:pPr>
        <w:jc w:val="both"/>
      </w:pPr>
      <w:r>
        <w:sym w:font="Symbol" w:char="F0B7"/>
      </w:r>
      <w:r>
        <w:t xml:space="preserve"> Os Comitês de Gestão e de Usuários serão responsáveis pela gestão do equipamento multiusuário.</w:t>
      </w:r>
    </w:p>
    <w:p w:rsidR="00D26469" w:rsidRDefault="00D26469" w:rsidP="00D26469">
      <w:pPr>
        <w:jc w:val="both"/>
      </w:pPr>
      <w:r>
        <w:t xml:space="preserve"> </w:t>
      </w:r>
      <w:r>
        <w:sym w:font="Symbol" w:char="F0B7"/>
      </w:r>
      <w:r>
        <w:t xml:space="preserve"> A utilização do AFM contemplará grupos de pesquisa que atuam nas áreas temáticas de materiais e biomateriais; </w:t>
      </w:r>
    </w:p>
    <w:p w:rsidR="00D26469" w:rsidRDefault="00D26469" w:rsidP="00D26469">
      <w:pPr>
        <w:jc w:val="both"/>
      </w:pPr>
      <w:r>
        <w:sym w:font="Symbol" w:char="F0B7"/>
      </w:r>
      <w:r>
        <w:t xml:space="preserve"> O uso do equipamento AFM ficará condicionado à realização e aprovação de treinamento do usuário, a ser ministrado por professor ou pesquisador, que seja parte da equipe do laboratório LEQUIP ou LRAC, que tenha domínio de operação do equipamento e do software para tratamento de dados, e que seja indicado pelo Comitê gestor;</w:t>
      </w:r>
    </w:p>
    <w:p w:rsidR="00D26469" w:rsidRDefault="00D26469" w:rsidP="00D26469">
      <w:pPr>
        <w:jc w:val="both"/>
      </w:pPr>
      <w:r>
        <w:t xml:space="preserve"> </w:t>
      </w:r>
      <w:r>
        <w:sym w:font="Symbol" w:char="F0B7"/>
      </w:r>
      <w:r>
        <w:t xml:space="preserve"> O usuário deverá responsabilizar-se pela aquisição dos insumos, como ponteiras e </w:t>
      </w:r>
      <w:proofErr w:type="spellStart"/>
      <w:r>
        <w:t>cantilevers</w:t>
      </w:r>
      <w:proofErr w:type="spellEnd"/>
      <w:r>
        <w:t xml:space="preserve"> e consumíveis que utilizará para a realização das suas análises. Alternativamente, os docentes responsáveis pelos laboratórios usuários poderão acordar com o Comitê Gestor a compra de material de consumo que substitua consumíveis e eventuais pagamentos de serviços ou manutenções necessárias para o bom funcionamento do equipamento.</w:t>
      </w:r>
    </w:p>
    <w:p w:rsidR="00216429" w:rsidRDefault="00D26469" w:rsidP="00D26469">
      <w:pPr>
        <w:jc w:val="both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Quaisquer problemas no equipamento decorrentes de negligência ou responsabilidade do usuário terá</w:t>
      </w:r>
      <w:proofErr w:type="gramEnd"/>
      <w:r>
        <w:t xml:space="preserve"> os respectivos reparos arcados pelo mesmo.</w:t>
      </w:r>
    </w:p>
    <w:sectPr w:rsidR="00216429" w:rsidSect="00B03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16429"/>
    <w:rsid w:val="00216429"/>
    <w:rsid w:val="00B031D9"/>
    <w:rsid w:val="00B845B1"/>
    <w:rsid w:val="00D2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Girlene</dc:creator>
  <cp:lastModifiedBy>Girlene</cp:lastModifiedBy>
  <cp:revision>2</cp:revision>
  <dcterms:created xsi:type="dcterms:W3CDTF">2022-10-27T14:46:00Z</dcterms:created>
  <dcterms:modified xsi:type="dcterms:W3CDTF">2022-10-27T14:46:00Z</dcterms:modified>
</cp:coreProperties>
</file>