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72D" w:rsidRDefault="002A072D" w:rsidP="002A072D">
      <w:pPr>
        <w:pStyle w:val="Corpodetexto"/>
        <w:jc w:val="center"/>
        <w:rPr>
          <w:b/>
        </w:rPr>
      </w:pPr>
    </w:p>
    <w:p w:rsidR="002A072D" w:rsidRPr="002A072D" w:rsidRDefault="002A072D" w:rsidP="002A072D">
      <w:pPr>
        <w:pStyle w:val="Corpodetexto"/>
        <w:jc w:val="center"/>
        <w:rPr>
          <w:rFonts w:ascii="Arial" w:hAnsi="Arial" w:cs="Arial"/>
          <w:b/>
        </w:rPr>
      </w:pPr>
      <w:r w:rsidRPr="002A072D">
        <w:rPr>
          <w:rFonts w:ascii="Arial" w:hAnsi="Arial" w:cs="Arial"/>
          <w:b/>
        </w:rPr>
        <w:t>ORIENTAÇÕES E REGULAMENTO PARA UTILIZAÇÃO AUDITÓRIO DA FEQ</w:t>
      </w:r>
    </w:p>
    <w:p w:rsidR="002A072D" w:rsidRPr="002A072D" w:rsidRDefault="002A072D" w:rsidP="002A072D">
      <w:pPr>
        <w:pStyle w:val="Corpodetexto"/>
        <w:rPr>
          <w:rFonts w:ascii="Arial" w:hAnsi="Arial" w:cs="Arial"/>
          <w:b/>
        </w:rPr>
      </w:pPr>
    </w:p>
    <w:p w:rsidR="002A072D" w:rsidRPr="002A072D" w:rsidRDefault="002A072D" w:rsidP="002A072D">
      <w:pPr>
        <w:pStyle w:val="Corpodetexto"/>
        <w:ind w:right="108"/>
        <w:jc w:val="both"/>
        <w:rPr>
          <w:rFonts w:ascii="Arial" w:hAnsi="Arial" w:cs="Arial"/>
          <w:i/>
        </w:rPr>
      </w:pPr>
    </w:p>
    <w:p w:rsidR="002A072D" w:rsidRPr="002A072D" w:rsidRDefault="002A072D" w:rsidP="002A072D">
      <w:pPr>
        <w:pStyle w:val="Corpodetexto"/>
        <w:ind w:left="3119" w:right="108"/>
        <w:jc w:val="both"/>
        <w:rPr>
          <w:rFonts w:ascii="Arial" w:hAnsi="Arial" w:cs="Arial"/>
        </w:rPr>
      </w:pPr>
      <w:r w:rsidRPr="002A072D">
        <w:rPr>
          <w:rFonts w:ascii="Arial" w:hAnsi="Arial" w:cs="Arial"/>
          <w:i/>
        </w:rPr>
        <w:t>Estabelece  procedimentos</w:t>
      </w:r>
      <w:r w:rsidRPr="002A072D">
        <w:rPr>
          <w:rFonts w:ascii="Arial" w:hAnsi="Arial" w:cs="Arial"/>
          <w:i/>
          <w:spacing w:val="33"/>
        </w:rPr>
        <w:t xml:space="preserve"> </w:t>
      </w:r>
      <w:r w:rsidRPr="002A072D">
        <w:rPr>
          <w:rFonts w:ascii="Arial" w:hAnsi="Arial" w:cs="Arial"/>
          <w:i/>
        </w:rPr>
        <w:t>para</w:t>
      </w:r>
      <w:r w:rsidRPr="002A072D">
        <w:rPr>
          <w:rFonts w:ascii="Arial" w:hAnsi="Arial" w:cs="Arial"/>
          <w:i/>
          <w:spacing w:val="32"/>
        </w:rPr>
        <w:t xml:space="preserve"> </w:t>
      </w:r>
      <w:r w:rsidRPr="002A072D">
        <w:rPr>
          <w:rFonts w:ascii="Arial" w:hAnsi="Arial" w:cs="Arial"/>
          <w:i/>
        </w:rPr>
        <w:t>regulamentar a utilização do auditório do utlização do auditório da FEQ, para garantir a conservação e preservação de suas instalações físicas, mobiliários e equipamentos</w:t>
      </w:r>
      <w:r w:rsidRPr="002A072D">
        <w:rPr>
          <w:rFonts w:ascii="Arial" w:hAnsi="Arial" w:cs="Arial"/>
        </w:rPr>
        <w:t>.</w:t>
      </w:r>
    </w:p>
    <w:p w:rsidR="002A072D" w:rsidRPr="002A072D" w:rsidRDefault="002A072D" w:rsidP="002A072D">
      <w:pPr>
        <w:pStyle w:val="Corpodetexto"/>
        <w:rPr>
          <w:rFonts w:ascii="Arial" w:hAnsi="Arial" w:cs="Arial"/>
        </w:rPr>
      </w:pPr>
    </w:p>
    <w:p w:rsidR="002A072D" w:rsidRPr="002A072D" w:rsidRDefault="002A072D" w:rsidP="002A072D">
      <w:pPr>
        <w:pStyle w:val="Corpodetexto"/>
        <w:ind w:right="106"/>
        <w:jc w:val="both"/>
        <w:rPr>
          <w:rFonts w:ascii="Arial" w:hAnsi="Arial" w:cs="Arial"/>
        </w:rPr>
      </w:pPr>
    </w:p>
    <w:p w:rsidR="002A072D" w:rsidRPr="002A072D" w:rsidRDefault="002A072D" w:rsidP="002A072D">
      <w:pPr>
        <w:pStyle w:val="Corpodetexto"/>
        <w:ind w:right="106"/>
        <w:jc w:val="both"/>
        <w:rPr>
          <w:rFonts w:ascii="Arial" w:hAnsi="Arial" w:cs="Arial"/>
        </w:rPr>
      </w:pPr>
    </w:p>
    <w:p w:rsidR="002A072D" w:rsidRPr="002A072D" w:rsidRDefault="002A072D" w:rsidP="002A072D">
      <w:pPr>
        <w:pStyle w:val="Corpodetexto"/>
        <w:ind w:right="106"/>
        <w:jc w:val="both"/>
        <w:rPr>
          <w:rFonts w:ascii="Arial" w:hAnsi="Arial" w:cs="Arial"/>
        </w:rPr>
      </w:pPr>
      <w:r w:rsidRPr="002A072D">
        <w:rPr>
          <w:rFonts w:ascii="Arial" w:hAnsi="Arial" w:cs="Arial"/>
          <w:b/>
        </w:rPr>
        <w:t>LOCALIZAÇÃO:</w:t>
      </w:r>
      <w:r w:rsidRPr="002A072D">
        <w:rPr>
          <w:rFonts w:ascii="Arial" w:hAnsi="Arial" w:cs="Arial"/>
        </w:rPr>
        <w:t xml:space="preserve"> O auditório da FEQ está localizado no segundo piso do Bloco D (prédio branco) da FEQ. Av. Arlbert Einstein, 500 – Cidade Universitária.</w:t>
      </w:r>
    </w:p>
    <w:p w:rsidR="002A072D" w:rsidRPr="002A072D" w:rsidRDefault="002A072D" w:rsidP="002A072D">
      <w:pPr>
        <w:pStyle w:val="Corpodetexto"/>
        <w:ind w:right="106"/>
        <w:jc w:val="both"/>
        <w:rPr>
          <w:rFonts w:ascii="Arial" w:hAnsi="Arial" w:cs="Arial"/>
        </w:rPr>
      </w:pPr>
    </w:p>
    <w:p w:rsidR="002A072D" w:rsidRPr="002A072D" w:rsidRDefault="002A072D" w:rsidP="002A072D">
      <w:pPr>
        <w:pStyle w:val="Corpodetexto"/>
        <w:ind w:right="106"/>
        <w:jc w:val="both"/>
        <w:rPr>
          <w:rFonts w:ascii="Arial" w:hAnsi="Arial" w:cs="Arial"/>
        </w:rPr>
      </w:pPr>
    </w:p>
    <w:p w:rsidR="002A072D" w:rsidRPr="002A072D" w:rsidRDefault="002A072D" w:rsidP="002A072D">
      <w:pPr>
        <w:pStyle w:val="Corpodetexto"/>
        <w:ind w:right="106"/>
        <w:jc w:val="both"/>
        <w:rPr>
          <w:rFonts w:ascii="Arial" w:hAnsi="Arial" w:cs="Arial"/>
        </w:rPr>
      </w:pPr>
      <w:r w:rsidRPr="002A072D">
        <w:rPr>
          <w:rFonts w:ascii="Arial" w:hAnsi="Arial" w:cs="Arial"/>
          <w:b/>
        </w:rPr>
        <w:t>FINALIDADE:</w:t>
      </w:r>
      <w:r w:rsidRPr="002A072D">
        <w:rPr>
          <w:rFonts w:ascii="Arial" w:hAnsi="Arial" w:cs="Arial"/>
        </w:rPr>
        <w:t xml:space="preserve"> O espaço é destinado, prioritariamente, para a realização de atividades de cunho acadêmico, científico e cultural: colação de grau, recepção aos novos alunos, cerimônias de posse de diretor e vice-diretor, congressos, conferências, seminários, colóquios, mesa-redonda, simpósios, jornada, painel, workshop e outras atividades acadêmicas. </w:t>
      </w:r>
    </w:p>
    <w:p w:rsidR="002A072D" w:rsidRPr="002A072D" w:rsidRDefault="002A072D" w:rsidP="002A072D">
      <w:pPr>
        <w:pStyle w:val="Corpodetexto"/>
        <w:ind w:right="106"/>
        <w:jc w:val="both"/>
        <w:rPr>
          <w:rFonts w:ascii="Arial" w:hAnsi="Arial" w:cs="Arial"/>
        </w:rPr>
      </w:pPr>
    </w:p>
    <w:p w:rsidR="002A072D" w:rsidRPr="002A072D" w:rsidRDefault="002A072D" w:rsidP="002A072D">
      <w:pPr>
        <w:pStyle w:val="Corpodetexto"/>
        <w:ind w:right="106"/>
        <w:jc w:val="both"/>
        <w:rPr>
          <w:rFonts w:ascii="Arial" w:hAnsi="Arial" w:cs="Arial"/>
        </w:rPr>
      </w:pPr>
      <w:r w:rsidRPr="002A072D">
        <w:rPr>
          <w:rFonts w:ascii="Arial" w:hAnsi="Arial" w:cs="Arial"/>
          <w:b/>
        </w:rPr>
        <w:t>ESPAÇO:</w:t>
      </w:r>
      <w:r w:rsidRPr="002A072D">
        <w:rPr>
          <w:rFonts w:ascii="Arial" w:hAnsi="Arial" w:cs="Arial"/>
        </w:rPr>
        <w:t xml:space="preserve"> O Auditório possui capacidade para acomodar 130 pessoas sentadas. Em atenção às normas de segurança este número de pessoas não deve ser ultrapassado. Dispõe de uma entrada principal com rampa de acesso para pessoas portadoras de necessidade física e mobilidade reduzida.</w:t>
      </w:r>
    </w:p>
    <w:p w:rsidR="002A072D" w:rsidRPr="002A072D" w:rsidRDefault="002A072D" w:rsidP="002A072D">
      <w:pPr>
        <w:pStyle w:val="Corpodetexto"/>
        <w:ind w:right="106"/>
        <w:jc w:val="both"/>
        <w:rPr>
          <w:rFonts w:ascii="Arial" w:hAnsi="Arial" w:cs="Arial"/>
        </w:rPr>
      </w:pPr>
    </w:p>
    <w:p w:rsidR="002A072D" w:rsidRPr="002A072D" w:rsidRDefault="002A072D" w:rsidP="002A072D">
      <w:pPr>
        <w:jc w:val="both"/>
        <w:rPr>
          <w:rFonts w:ascii="Arial" w:hAnsi="Arial" w:cs="Arial"/>
          <w:color w:val="222222"/>
          <w:sz w:val="22"/>
          <w:szCs w:val="22"/>
        </w:rPr>
      </w:pPr>
      <w:r w:rsidRPr="002A072D">
        <w:rPr>
          <w:rFonts w:ascii="Arial" w:hAnsi="Arial" w:cs="Arial"/>
          <w:sz w:val="22"/>
          <w:szCs w:val="22"/>
        </w:rPr>
        <w:t>O espaço é equipado com: janelas de ventilação; ar condicionado; 01 púlpito;</w:t>
      </w:r>
      <w:proofErr w:type="gramStart"/>
      <w:r w:rsidRPr="002A072D">
        <w:rPr>
          <w:rFonts w:ascii="Arial" w:hAnsi="Arial" w:cs="Arial"/>
          <w:sz w:val="22"/>
          <w:szCs w:val="22"/>
        </w:rPr>
        <w:t xml:space="preserve">  </w:t>
      </w:r>
      <w:proofErr w:type="gramEnd"/>
      <w:r w:rsidRPr="002A072D">
        <w:rPr>
          <w:rFonts w:ascii="Arial" w:hAnsi="Arial" w:cs="Arial"/>
          <w:sz w:val="22"/>
          <w:szCs w:val="22"/>
        </w:rPr>
        <w:t>p</w:t>
      </w:r>
      <w:r w:rsidRPr="002A072D">
        <w:rPr>
          <w:rFonts w:ascii="Arial" w:hAnsi="Arial" w:cs="Arial"/>
          <w:color w:val="222222"/>
          <w:sz w:val="22"/>
          <w:szCs w:val="22"/>
        </w:rPr>
        <w:t xml:space="preserve">otência </w:t>
      </w:r>
      <w:proofErr w:type="spellStart"/>
      <w:r w:rsidRPr="002A072D">
        <w:rPr>
          <w:rFonts w:ascii="Arial" w:hAnsi="Arial" w:cs="Arial"/>
          <w:color w:val="222222"/>
          <w:sz w:val="22"/>
          <w:szCs w:val="22"/>
        </w:rPr>
        <w:t>Oneal</w:t>
      </w:r>
      <w:proofErr w:type="spellEnd"/>
      <w:r w:rsidRPr="002A072D">
        <w:rPr>
          <w:rFonts w:ascii="Arial" w:hAnsi="Arial" w:cs="Arial"/>
          <w:color w:val="222222"/>
          <w:sz w:val="22"/>
          <w:szCs w:val="22"/>
        </w:rPr>
        <w:t xml:space="preserve"> OP 2800; mesa Digital 24 canais </w:t>
      </w:r>
      <w:proofErr w:type="spellStart"/>
      <w:r w:rsidRPr="002A072D">
        <w:rPr>
          <w:rFonts w:ascii="Arial" w:hAnsi="Arial" w:cs="Arial"/>
          <w:color w:val="222222"/>
          <w:sz w:val="22"/>
          <w:szCs w:val="22"/>
        </w:rPr>
        <w:t>SoundCraft</w:t>
      </w:r>
      <w:proofErr w:type="spellEnd"/>
      <w:r w:rsidRPr="002A072D">
        <w:rPr>
          <w:rFonts w:ascii="Arial" w:hAnsi="Arial" w:cs="Arial"/>
          <w:color w:val="222222"/>
          <w:sz w:val="22"/>
          <w:szCs w:val="22"/>
        </w:rPr>
        <w:t xml:space="preserve"> Ui24R; microfone sem fio Dylan D-9000 (2 bastões); microfone </w:t>
      </w:r>
      <w:proofErr w:type="spellStart"/>
      <w:r w:rsidRPr="002A072D">
        <w:rPr>
          <w:rFonts w:ascii="Arial" w:hAnsi="Arial" w:cs="Arial"/>
          <w:color w:val="222222"/>
          <w:sz w:val="22"/>
          <w:szCs w:val="22"/>
        </w:rPr>
        <w:t>Vokal</w:t>
      </w:r>
      <w:proofErr w:type="spellEnd"/>
      <w:r w:rsidRPr="002A072D">
        <w:rPr>
          <w:rFonts w:ascii="Arial" w:hAnsi="Arial" w:cs="Arial"/>
          <w:color w:val="222222"/>
          <w:sz w:val="22"/>
          <w:szCs w:val="22"/>
        </w:rPr>
        <w:t xml:space="preserve"> VWS-20 (2 bastões); microfones de mesa </w:t>
      </w:r>
      <w:proofErr w:type="spellStart"/>
      <w:r w:rsidRPr="002A072D">
        <w:rPr>
          <w:rFonts w:ascii="Arial" w:hAnsi="Arial" w:cs="Arial"/>
          <w:color w:val="222222"/>
          <w:sz w:val="22"/>
          <w:szCs w:val="22"/>
        </w:rPr>
        <w:t>Gooseneck</w:t>
      </w:r>
      <w:proofErr w:type="spellEnd"/>
      <w:r w:rsidRPr="002A072D">
        <w:rPr>
          <w:rFonts w:ascii="Arial" w:hAnsi="Arial" w:cs="Arial"/>
          <w:color w:val="222222"/>
          <w:sz w:val="22"/>
          <w:szCs w:val="22"/>
        </w:rPr>
        <w:t xml:space="preserve"> com fio (6 unidades); câmeras de vídeo conferência </w:t>
      </w:r>
      <w:proofErr w:type="spellStart"/>
      <w:r w:rsidRPr="002A072D">
        <w:rPr>
          <w:rFonts w:ascii="Arial" w:hAnsi="Arial" w:cs="Arial"/>
          <w:color w:val="222222"/>
          <w:sz w:val="22"/>
          <w:szCs w:val="22"/>
        </w:rPr>
        <w:t>Wired</w:t>
      </w:r>
      <w:proofErr w:type="spellEnd"/>
      <w:r w:rsidRPr="002A072D">
        <w:rPr>
          <w:rFonts w:ascii="Arial" w:hAnsi="Arial" w:cs="Arial"/>
          <w:color w:val="222222"/>
          <w:sz w:val="22"/>
          <w:szCs w:val="22"/>
        </w:rPr>
        <w:t xml:space="preserve">; 2 </w:t>
      </w:r>
      <w:proofErr w:type="spellStart"/>
      <w:r w:rsidRPr="002A072D">
        <w:rPr>
          <w:rFonts w:ascii="Arial" w:hAnsi="Arial" w:cs="Arial"/>
          <w:color w:val="222222"/>
          <w:sz w:val="22"/>
          <w:szCs w:val="22"/>
        </w:rPr>
        <w:t>projectores</w:t>
      </w:r>
      <w:proofErr w:type="spellEnd"/>
      <w:r w:rsidRPr="002A072D">
        <w:rPr>
          <w:rFonts w:ascii="Arial" w:hAnsi="Arial" w:cs="Arial"/>
          <w:color w:val="222222"/>
          <w:sz w:val="22"/>
          <w:szCs w:val="22"/>
        </w:rPr>
        <w:t xml:space="preserve">; 2 telas de projeção; notebook Dell </w:t>
      </w:r>
      <w:proofErr w:type="spellStart"/>
      <w:r w:rsidRPr="002A072D">
        <w:rPr>
          <w:rFonts w:ascii="Arial" w:hAnsi="Arial" w:cs="Arial"/>
          <w:color w:val="222222"/>
          <w:sz w:val="22"/>
          <w:szCs w:val="22"/>
        </w:rPr>
        <w:t>Vostro</w:t>
      </w:r>
      <w:proofErr w:type="spellEnd"/>
      <w:r w:rsidRPr="002A072D">
        <w:rPr>
          <w:rFonts w:ascii="Arial" w:hAnsi="Arial" w:cs="Arial"/>
          <w:color w:val="222222"/>
          <w:sz w:val="22"/>
          <w:szCs w:val="22"/>
        </w:rPr>
        <w:t>; unidade móvel para vídeo conferência.</w:t>
      </w:r>
    </w:p>
    <w:p w:rsidR="002A072D" w:rsidRPr="002A072D" w:rsidRDefault="002A072D" w:rsidP="002A072D">
      <w:pPr>
        <w:jc w:val="both"/>
        <w:rPr>
          <w:rFonts w:ascii="Arial" w:hAnsi="Arial" w:cs="Arial"/>
          <w:sz w:val="22"/>
          <w:szCs w:val="22"/>
        </w:rPr>
      </w:pPr>
    </w:p>
    <w:p w:rsidR="002A072D" w:rsidRPr="002A072D" w:rsidRDefault="002A072D" w:rsidP="002A072D">
      <w:pPr>
        <w:jc w:val="both"/>
        <w:rPr>
          <w:rFonts w:ascii="Arial" w:hAnsi="Arial" w:cs="Arial"/>
          <w:sz w:val="22"/>
          <w:szCs w:val="22"/>
        </w:rPr>
      </w:pPr>
    </w:p>
    <w:p w:rsidR="002A072D" w:rsidRPr="002A072D" w:rsidRDefault="002A072D" w:rsidP="002A072D">
      <w:pPr>
        <w:jc w:val="both"/>
        <w:rPr>
          <w:rFonts w:ascii="Arial" w:hAnsi="Arial" w:cs="Arial"/>
          <w:b/>
          <w:sz w:val="22"/>
          <w:szCs w:val="22"/>
        </w:rPr>
      </w:pPr>
      <w:r w:rsidRPr="002A072D">
        <w:rPr>
          <w:rFonts w:ascii="Arial" w:hAnsi="Arial" w:cs="Arial"/>
          <w:b/>
          <w:sz w:val="22"/>
          <w:szCs w:val="22"/>
        </w:rPr>
        <w:t xml:space="preserve">DA UTILIZAÇÃO: </w:t>
      </w:r>
    </w:p>
    <w:p w:rsidR="002A072D" w:rsidRDefault="002A072D" w:rsidP="002A072D">
      <w:pPr>
        <w:jc w:val="both"/>
        <w:rPr>
          <w:rFonts w:ascii="Arial" w:hAnsi="Arial" w:cs="Arial"/>
          <w:sz w:val="22"/>
          <w:szCs w:val="22"/>
        </w:rPr>
      </w:pPr>
      <w:r w:rsidRPr="002A072D">
        <w:rPr>
          <w:rFonts w:ascii="Arial" w:hAnsi="Arial" w:cs="Arial"/>
          <w:sz w:val="22"/>
          <w:szCs w:val="22"/>
        </w:rPr>
        <w:t xml:space="preserve">1º - A preferência de reserva do auditório é sempre para as atividades promovidas pela comunidade acadêmica da FEQ podendo se estender a outras unidades da Unicamp com os objetivos descritos no próximo item, caso seja de interesse </w:t>
      </w:r>
      <w:r>
        <w:rPr>
          <w:rFonts w:ascii="Arial" w:hAnsi="Arial" w:cs="Arial"/>
          <w:sz w:val="22"/>
          <w:szCs w:val="22"/>
        </w:rPr>
        <w:t>da</w:t>
      </w:r>
      <w:r w:rsidRPr="002A072D">
        <w:rPr>
          <w:rFonts w:ascii="Arial" w:hAnsi="Arial" w:cs="Arial"/>
          <w:sz w:val="22"/>
          <w:szCs w:val="22"/>
        </w:rPr>
        <w:t xml:space="preserve"> </w:t>
      </w:r>
      <w:r>
        <w:rPr>
          <w:rFonts w:ascii="Arial" w:hAnsi="Arial" w:cs="Arial"/>
          <w:sz w:val="22"/>
          <w:szCs w:val="22"/>
        </w:rPr>
        <w:t>Faculdade</w:t>
      </w:r>
      <w:r w:rsidRPr="002A072D">
        <w:rPr>
          <w:rFonts w:ascii="Arial" w:hAnsi="Arial" w:cs="Arial"/>
          <w:sz w:val="22"/>
          <w:szCs w:val="22"/>
        </w:rPr>
        <w:t xml:space="preserve">. </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2º - A utilização do auditório é destinada estritamente à realização de colações de grau, recepção aos novos alunos, cerimônias de posse de diretoria, congressos, conferências, palestras, seminários, colóquios, workshops e outras atividades no âmbito de ensino, pesquisa, extensão e cultura. </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3º - Não é permitida a mudança de qualquer mobiliário e equipamento em relação ao layout do auditório e suas dependências da forma em que se estão dispostos. </w:t>
      </w:r>
    </w:p>
    <w:p w:rsidR="002A072D" w:rsidRPr="002A072D" w:rsidRDefault="002A072D" w:rsidP="002A072D">
      <w:pPr>
        <w:jc w:val="both"/>
        <w:rPr>
          <w:rFonts w:ascii="Arial" w:hAnsi="Arial" w:cs="Arial"/>
          <w:sz w:val="22"/>
          <w:szCs w:val="22"/>
        </w:rPr>
      </w:pPr>
    </w:p>
    <w:p w:rsidR="002A072D" w:rsidRPr="002A072D" w:rsidRDefault="002A072D" w:rsidP="002A072D">
      <w:pPr>
        <w:jc w:val="both"/>
        <w:rPr>
          <w:rFonts w:ascii="Arial" w:hAnsi="Arial" w:cs="Arial"/>
          <w:sz w:val="22"/>
          <w:szCs w:val="22"/>
        </w:rPr>
      </w:pPr>
      <w:r w:rsidRPr="002A072D">
        <w:rPr>
          <w:rFonts w:ascii="Arial" w:hAnsi="Arial" w:cs="Arial"/>
          <w:sz w:val="22"/>
          <w:szCs w:val="22"/>
        </w:rPr>
        <w:t>4º - O organizador-responsável pelo evento utilizará o espaço nos seguintes horários: de segunda a sexta-feira das 8h30 às 17h30, mediante disponibilidade. No caso de necessidade de funcionamento no período noturno, o servidor que atende as salas de aula de informática poderá dar um apoio, mas não será de dedicação exclusiva;</w:t>
      </w:r>
    </w:p>
    <w:p w:rsidR="002A072D" w:rsidRDefault="002A072D" w:rsidP="002A072D">
      <w:pPr>
        <w:jc w:val="both"/>
        <w:rPr>
          <w:rFonts w:ascii="Arial" w:hAnsi="Arial" w:cs="Arial"/>
          <w:sz w:val="22"/>
          <w:szCs w:val="22"/>
        </w:rPr>
      </w:pPr>
      <w:r w:rsidRPr="002A072D">
        <w:rPr>
          <w:rFonts w:ascii="Arial" w:hAnsi="Arial" w:cs="Arial"/>
          <w:sz w:val="22"/>
          <w:szCs w:val="22"/>
        </w:rPr>
        <w:lastRenderedPageBreak/>
        <w:t xml:space="preserve">5º A reserva deverá ser feita através de formulário específico disponível no </w:t>
      </w:r>
      <w:proofErr w:type="spellStart"/>
      <w:r w:rsidRPr="002A072D">
        <w:rPr>
          <w:rFonts w:ascii="Arial" w:hAnsi="Arial" w:cs="Arial"/>
          <w:sz w:val="22"/>
          <w:szCs w:val="22"/>
        </w:rPr>
        <w:t>website</w:t>
      </w:r>
      <w:proofErr w:type="spellEnd"/>
      <w:r w:rsidRPr="002A072D">
        <w:rPr>
          <w:rFonts w:ascii="Arial" w:hAnsi="Arial" w:cs="Arial"/>
          <w:sz w:val="22"/>
          <w:szCs w:val="22"/>
        </w:rPr>
        <w:t xml:space="preserve"> da FEQ;</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6º - A utilização do espaço deve ser aquela destinada com fim específico no momento da reserva para o qual o espaço foi cedido. </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7º - A FEQ não disponibiliza pessoal para transporte de qualquer material e/ou equipamento para o evento. </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8º - Fica a critério dos organizadores </w:t>
      </w:r>
      <w:proofErr w:type="gramStart"/>
      <w:r w:rsidRPr="002A072D">
        <w:rPr>
          <w:rFonts w:ascii="Arial" w:hAnsi="Arial" w:cs="Arial"/>
          <w:sz w:val="22"/>
          <w:szCs w:val="22"/>
        </w:rPr>
        <w:t>providenciar</w:t>
      </w:r>
      <w:proofErr w:type="gramEnd"/>
      <w:r w:rsidRPr="002A072D">
        <w:rPr>
          <w:rFonts w:ascii="Arial" w:hAnsi="Arial" w:cs="Arial"/>
          <w:sz w:val="22"/>
          <w:szCs w:val="22"/>
        </w:rPr>
        <w:t xml:space="preserve"> arranjo de flores naturais na mesa de honra. </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9º - Todo e qualquer material ou equipamento que for trazido para o auditório da FEQ pelos organizadores ou participantes do evento ficará sob a responsabilidade de quem os trouxer, bem como sua utilização ou guarda. A Direção da FEQ não se responsabiliza por perdas ou danos desses materiais, os quais deverão ser retirados imediatamente após o término do evento. </w:t>
      </w:r>
    </w:p>
    <w:p w:rsidR="002A072D" w:rsidRPr="002A072D" w:rsidRDefault="002A072D" w:rsidP="002A072D">
      <w:pPr>
        <w:jc w:val="both"/>
        <w:rPr>
          <w:rFonts w:ascii="Arial" w:hAnsi="Arial" w:cs="Arial"/>
          <w:sz w:val="22"/>
          <w:szCs w:val="22"/>
        </w:rPr>
      </w:pPr>
    </w:p>
    <w:p w:rsidR="002A072D" w:rsidRDefault="002A072D" w:rsidP="002A072D">
      <w:pPr>
        <w:rPr>
          <w:rFonts w:ascii="Arial" w:hAnsi="Arial" w:cs="Arial"/>
          <w:sz w:val="22"/>
          <w:szCs w:val="22"/>
        </w:rPr>
      </w:pPr>
      <w:r w:rsidRPr="002A072D">
        <w:rPr>
          <w:rFonts w:ascii="Arial" w:hAnsi="Arial" w:cs="Arial"/>
          <w:sz w:val="22"/>
          <w:szCs w:val="22"/>
        </w:rPr>
        <w:t>10º - É proibido o consumo de alimentos e líquidos nas dependências do auditório.</w:t>
      </w:r>
    </w:p>
    <w:p w:rsidR="002A072D" w:rsidRPr="002A072D" w:rsidRDefault="002A072D" w:rsidP="002A072D">
      <w:pPr>
        <w:rPr>
          <w:rFonts w:ascii="Arial" w:hAnsi="Arial" w:cs="Arial"/>
          <w:sz w:val="22"/>
          <w:szCs w:val="22"/>
        </w:rPr>
      </w:pPr>
    </w:p>
    <w:p w:rsidR="002A072D" w:rsidRPr="002A072D" w:rsidRDefault="002A072D" w:rsidP="002A072D">
      <w:pPr>
        <w:jc w:val="both"/>
        <w:rPr>
          <w:rFonts w:ascii="Arial" w:hAnsi="Arial" w:cs="Arial"/>
          <w:sz w:val="22"/>
          <w:szCs w:val="22"/>
        </w:rPr>
      </w:pPr>
      <w:r>
        <w:rPr>
          <w:rFonts w:ascii="Arial" w:hAnsi="Arial" w:cs="Arial"/>
          <w:sz w:val="22"/>
          <w:szCs w:val="22"/>
        </w:rPr>
        <w:t>11</w:t>
      </w:r>
      <w:r w:rsidRPr="002A072D">
        <w:rPr>
          <w:rFonts w:ascii="Arial" w:hAnsi="Arial" w:cs="Arial"/>
          <w:sz w:val="22"/>
          <w:szCs w:val="22"/>
        </w:rPr>
        <w:t>º - Ocorrendo danos ao mobiliário ou equipamento por parte do organizador responsável pelo evento, este terá de indenizar a FEQ com os valores forem desembolsados para reparação ou substituição dos objetos, materiais ou equipamentos danificados. Se o prejuízo for causado por utilizadores internos, os respectivos custos serão atribuídos ao centro de custo do setor.</w:t>
      </w:r>
    </w:p>
    <w:p w:rsidR="002A072D" w:rsidRDefault="002A072D" w:rsidP="002A072D">
      <w:pPr>
        <w:jc w:val="both"/>
        <w:rPr>
          <w:rFonts w:ascii="Arial" w:hAnsi="Arial" w:cs="Arial"/>
          <w:b/>
          <w:sz w:val="22"/>
          <w:szCs w:val="22"/>
        </w:rPr>
      </w:pPr>
    </w:p>
    <w:p w:rsidR="002A072D" w:rsidRPr="002A072D" w:rsidRDefault="002A072D" w:rsidP="002A072D">
      <w:pPr>
        <w:jc w:val="both"/>
        <w:rPr>
          <w:rFonts w:ascii="Arial" w:hAnsi="Arial" w:cs="Arial"/>
          <w:b/>
          <w:sz w:val="22"/>
          <w:szCs w:val="22"/>
        </w:rPr>
      </w:pPr>
    </w:p>
    <w:p w:rsidR="002A072D" w:rsidRDefault="002A072D" w:rsidP="002A072D">
      <w:pPr>
        <w:jc w:val="both"/>
        <w:rPr>
          <w:rFonts w:ascii="Arial" w:hAnsi="Arial" w:cs="Arial"/>
          <w:b/>
          <w:sz w:val="22"/>
          <w:szCs w:val="22"/>
        </w:rPr>
      </w:pPr>
      <w:r w:rsidRPr="002A072D">
        <w:rPr>
          <w:rFonts w:ascii="Arial" w:hAnsi="Arial" w:cs="Arial"/>
          <w:b/>
          <w:sz w:val="22"/>
          <w:szCs w:val="22"/>
        </w:rPr>
        <w:t xml:space="preserve">USO POR UNIDADES EXTERNAS À FEQ: </w:t>
      </w:r>
    </w:p>
    <w:p w:rsidR="002A072D" w:rsidRPr="002A072D" w:rsidRDefault="002A072D" w:rsidP="002A072D">
      <w:pPr>
        <w:jc w:val="both"/>
        <w:rPr>
          <w:rFonts w:ascii="Arial" w:hAnsi="Arial" w:cs="Arial"/>
          <w:b/>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A – O Auditório não está disponível para reservas após </w:t>
      </w:r>
      <w:proofErr w:type="gramStart"/>
      <w:r w:rsidRPr="002A072D">
        <w:rPr>
          <w:rFonts w:ascii="Arial" w:hAnsi="Arial" w:cs="Arial"/>
          <w:sz w:val="22"/>
          <w:szCs w:val="22"/>
        </w:rPr>
        <w:t>às</w:t>
      </w:r>
      <w:proofErr w:type="gramEnd"/>
      <w:r w:rsidRPr="002A072D">
        <w:rPr>
          <w:rFonts w:ascii="Arial" w:hAnsi="Arial" w:cs="Arial"/>
          <w:sz w:val="22"/>
          <w:szCs w:val="22"/>
        </w:rPr>
        <w:t xml:space="preserve"> 17h por não haver disponibilidade de suporte técnico.</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B - A reserva deverá ser feita através de formulário específico disponível no </w:t>
      </w:r>
      <w:proofErr w:type="spellStart"/>
      <w:r w:rsidRPr="002A072D">
        <w:rPr>
          <w:rFonts w:ascii="Arial" w:hAnsi="Arial" w:cs="Arial"/>
          <w:sz w:val="22"/>
          <w:szCs w:val="22"/>
        </w:rPr>
        <w:t>website</w:t>
      </w:r>
      <w:proofErr w:type="spellEnd"/>
      <w:r w:rsidRPr="002A072D">
        <w:rPr>
          <w:rFonts w:ascii="Arial" w:hAnsi="Arial" w:cs="Arial"/>
          <w:sz w:val="22"/>
          <w:szCs w:val="22"/>
        </w:rPr>
        <w:t xml:space="preserve"> da FEQ;</w:t>
      </w:r>
    </w:p>
    <w:p w:rsidR="002A072D" w:rsidRDefault="002A072D" w:rsidP="002A072D">
      <w:pPr>
        <w:rPr>
          <w:rFonts w:ascii="Arial" w:hAnsi="Arial" w:cs="Arial"/>
          <w:sz w:val="22"/>
          <w:szCs w:val="22"/>
        </w:rPr>
      </w:pPr>
    </w:p>
    <w:p w:rsidR="002A072D" w:rsidRDefault="002A072D" w:rsidP="002A072D">
      <w:pPr>
        <w:rPr>
          <w:rFonts w:ascii="Arial" w:hAnsi="Arial" w:cs="Arial"/>
          <w:sz w:val="22"/>
          <w:szCs w:val="22"/>
        </w:rPr>
      </w:pPr>
      <w:r w:rsidRPr="002A072D">
        <w:rPr>
          <w:rFonts w:ascii="Arial" w:hAnsi="Arial" w:cs="Arial"/>
          <w:sz w:val="22"/>
          <w:szCs w:val="22"/>
        </w:rPr>
        <w:t xml:space="preserve">C – Considerando que o empréstimo do auditório impacta em manutenção e limpeza do auditório, banheiros e copa para </w:t>
      </w:r>
      <w:proofErr w:type="spellStart"/>
      <w:r w:rsidRPr="002A072D">
        <w:rPr>
          <w:rFonts w:ascii="Arial" w:hAnsi="Arial" w:cs="Arial"/>
          <w:sz w:val="22"/>
          <w:szCs w:val="22"/>
        </w:rPr>
        <w:t>coffee</w:t>
      </w:r>
      <w:proofErr w:type="spellEnd"/>
      <w:r w:rsidRPr="002A072D">
        <w:rPr>
          <w:rFonts w:ascii="Arial" w:hAnsi="Arial" w:cs="Arial"/>
          <w:sz w:val="22"/>
          <w:szCs w:val="22"/>
        </w:rPr>
        <w:t xml:space="preserve"> </w:t>
      </w:r>
      <w:proofErr w:type="spellStart"/>
      <w:r w:rsidRPr="002A072D">
        <w:rPr>
          <w:rFonts w:ascii="Arial" w:hAnsi="Arial" w:cs="Arial"/>
          <w:sz w:val="22"/>
          <w:szCs w:val="22"/>
        </w:rPr>
        <w:t>break</w:t>
      </w:r>
      <w:proofErr w:type="spellEnd"/>
      <w:r w:rsidRPr="002A072D">
        <w:rPr>
          <w:rFonts w:ascii="Arial" w:hAnsi="Arial" w:cs="Arial"/>
          <w:sz w:val="22"/>
          <w:szCs w:val="22"/>
        </w:rPr>
        <w:t xml:space="preserve">, o custo por período (manhã ou tarde) é de R$ </w:t>
      </w:r>
      <w:r>
        <w:rPr>
          <w:rFonts w:ascii="Arial" w:hAnsi="Arial" w:cs="Arial"/>
          <w:sz w:val="22"/>
          <w:szCs w:val="22"/>
        </w:rPr>
        <w:t>1</w:t>
      </w:r>
      <w:r w:rsidR="00750F2F">
        <w:rPr>
          <w:rFonts w:ascii="Arial" w:hAnsi="Arial" w:cs="Arial"/>
          <w:sz w:val="22"/>
          <w:szCs w:val="22"/>
        </w:rPr>
        <w:t>.</w:t>
      </w:r>
      <w:r>
        <w:rPr>
          <w:rFonts w:ascii="Arial" w:hAnsi="Arial" w:cs="Arial"/>
          <w:sz w:val="22"/>
          <w:szCs w:val="22"/>
        </w:rPr>
        <w:t>000</w:t>
      </w:r>
      <w:r w:rsidRPr="002A072D">
        <w:rPr>
          <w:rFonts w:ascii="Arial" w:hAnsi="Arial" w:cs="Arial"/>
          <w:sz w:val="22"/>
          <w:szCs w:val="22"/>
        </w:rPr>
        <w:t>,00.</w:t>
      </w:r>
    </w:p>
    <w:p w:rsidR="002A072D" w:rsidRPr="002A072D" w:rsidRDefault="002A072D" w:rsidP="002A072D">
      <w:pPr>
        <w:rPr>
          <w:rFonts w:ascii="Arial" w:hAnsi="Arial" w:cs="Arial"/>
          <w:sz w:val="22"/>
          <w:szCs w:val="22"/>
        </w:rPr>
      </w:pPr>
    </w:p>
    <w:p w:rsidR="002A072D" w:rsidRDefault="002A072D" w:rsidP="002A072D">
      <w:pPr>
        <w:rPr>
          <w:rFonts w:ascii="Arial" w:hAnsi="Arial" w:cs="Arial"/>
          <w:sz w:val="22"/>
          <w:szCs w:val="22"/>
        </w:rPr>
      </w:pPr>
      <w:r w:rsidRPr="002A072D">
        <w:rPr>
          <w:rFonts w:ascii="Arial" w:hAnsi="Arial" w:cs="Arial"/>
          <w:sz w:val="22"/>
          <w:szCs w:val="22"/>
        </w:rPr>
        <w:t>D - O suporte técnico/apoio deverá ser fornecido pela unidade solicitante, com auxílio do suporte da FEQ.</w:t>
      </w:r>
    </w:p>
    <w:p w:rsidR="002A072D" w:rsidRPr="002A072D" w:rsidRDefault="002A072D" w:rsidP="002A072D">
      <w:pPr>
        <w:rPr>
          <w:rFonts w:ascii="Arial" w:hAnsi="Arial" w:cs="Arial"/>
          <w:sz w:val="22"/>
          <w:szCs w:val="22"/>
        </w:rPr>
      </w:pPr>
    </w:p>
    <w:p w:rsidR="002A072D" w:rsidRDefault="002A072D" w:rsidP="002A072D">
      <w:pPr>
        <w:rPr>
          <w:rFonts w:ascii="Arial" w:hAnsi="Arial" w:cs="Arial"/>
          <w:sz w:val="22"/>
          <w:szCs w:val="22"/>
        </w:rPr>
      </w:pPr>
      <w:r w:rsidRPr="002A072D">
        <w:rPr>
          <w:rFonts w:ascii="Arial" w:hAnsi="Arial" w:cs="Arial"/>
          <w:sz w:val="22"/>
          <w:szCs w:val="22"/>
        </w:rPr>
        <w:t xml:space="preserve">E – A FEQ pode suspender o direito de uso de usuários que fizerem má utilização do espaço. A FEQ também </w:t>
      </w:r>
      <w:proofErr w:type="gramStart"/>
      <w:r w:rsidRPr="002A072D">
        <w:rPr>
          <w:rFonts w:ascii="Arial" w:hAnsi="Arial" w:cs="Arial"/>
          <w:sz w:val="22"/>
          <w:szCs w:val="22"/>
        </w:rPr>
        <w:t>reserva-se</w:t>
      </w:r>
      <w:proofErr w:type="gramEnd"/>
      <w:r w:rsidRPr="002A072D">
        <w:rPr>
          <w:rFonts w:ascii="Arial" w:hAnsi="Arial" w:cs="Arial"/>
          <w:sz w:val="22"/>
          <w:szCs w:val="22"/>
        </w:rPr>
        <w:t xml:space="preserve"> o direito de recusar a cessão do auditório sempre que considerar conveniente.</w:t>
      </w:r>
    </w:p>
    <w:p w:rsidR="002A072D" w:rsidRPr="002A072D" w:rsidRDefault="002A072D" w:rsidP="002A072D">
      <w:pPr>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F – Não serão aceitas reservas para empresas externas à Unicamp.</w:t>
      </w:r>
    </w:p>
    <w:p w:rsidR="002A072D" w:rsidRPr="002A072D" w:rsidRDefault="002A072D" w:rsidP="002A072D">
      <w:pPr>
        <w:jc w:val="both"/>
        <w:rPr>
          <w:rFonts w:ascii="Arial" w:hAnsi="Arial" w:cs="Arial"/>
          <w:sz w:val="22"/>
          <w:szCs w:val="22"/>
        </w:rPr>
      </w:pPr>
    </w:p>
    <w:p w:rsidR="002A072D" w:rsidRPr="002A072D" w:rsidRDefault="002A072D" w:rsidP="002A072D">
      <w:pPr>
        <w:jc w:val="both"/>
        <w:rPr>
          <w:rFonts w:ascii="Arial" w:hAnsi="Arial" w:cs="Arial"/>
          <w:sz w:val="22"/>
          <w:szCs w:val="22"/>
        </w:rPr>
      </w:pPr>
      <w:r w:rsidRPr="002A072D">
        <w:rPr>
          <w:rFonts w:ascii="Arial" w:hAnsi="Arial" w:cs="Arial"/>
          <w:sz w:val="22"/>
          <w:szCs w:val="22"/>
        </w:rPr>
        <w:t xml:space="preserve">G - Para eventos reservados a outras unidades da Unicamp o organizador-responsável deverá providenciar água potável e copos descartáveis para água durante todo o período do evento. </w:t>
      </w:r>
    </w:p>
    <w:p w:rsidR="002A072D" w:rsidRDefault="002A072D" w:rsidP="002A072D">
      <w:pPr>
        <w:jc w:val="both"/>
        <w:rPr>
          <w:rFonts w:ascii="Arial" w:hAnsi="Arial" w:cs="Arial"/>
          <w:sz w:val="22"/>
          <w:szCs w:val="22"/>
        </w:rPr>
      </w:pPr>
      <w:r w:rsidRPr="002A072D">
        <w:rPr>
          <w:rFonts w:ascii="Arial" w:hAnsi="Arial" w:cs="Arial"/>
          <w:sz w:val="22"/>
          <w:szCs w:val="22"/>
        </w:rPr>
        <w:lastRenderedPageBreak/>
        <w:t>H – Serviços de Buffet devem ser realizados na área exclusiva para tal finalidade, sendo de responsabilidade do organizador-responsável a contratação dos mesmos.</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I - A exposição de materiais publicitários está sujeita à autorização prévia da Direção da FEQ; e é de responsabilidade do organizador do evento o controle desses materiais. A retirada do material é de responsabilidade do organizador responsável pelo evento, o qual deverá providenciar imediatamente após o término da atividade. </w:t>
      </w:r>
    </w:p>
    <w:p w:rsidR="002A072D" w:rsidRPr="002A072D" w:rsidRDefault="002A072D" w:rsidP="002A072D">
      <w:pPr>
        <w:jc w:val="both"/>
        <w:rPr>
          <w:rFonts w:ascii="Arial" w:hAnsi="Arial" w:cs="Arial"/>
          <w:sz w:val="22"/>
          <w:szCs w:val="22"/>
        </w:rPr>
      </w:pPr>
    </w:p>
    <w:p w:rsidR="002A072D" w:rsidRPr="002A072D" w:rsidRDefault="002A072D" w:rsidP="002A072D">
      <w:pPr>
        <w:rPr>
          <w:rFonts w:ascii="Arial" w:hAnsi="Arial" w:cs="Arial"/>
          <w:sz w:val="22"/>
          <w:szCs w:val="22"/>
        </w:rPr>
      </w:pPr>
      <w:r w:rsidRPr="002A072D">
        <w:rPr>
          <w:rFonts w:ascii="Arial" w:hAnsi="Arial" w:cs="Arial"/>
          <w:sz w:val="22"/>
          <w:szCs w:val="22"/>
        </w:rPr>
        <w:t xml:space="preserve">J- O organizador solicitante deverá assinar termo de responsabilidade e compromisso, realizar vistoria antes e após o evento assegurando a correta utilização e preservação. </w:t>
      </w:r>
    </w:p>
    <w:p w:rsidR="002A072D" w:rsidRDefault="002A072D" w:rsidP="002A072D">
      <w:pPr>
        <w:rPr>
          <w:rFonts w:ascii="Arial" w:hAnsi="Arial" w:cs="Arial"/>
          <w:sz w:val="22"/>
          <w:szCs w:val="22"/>
        </w:rPr>
      </w:pPr>
    </w:p>
    <w:p w:rsidR="002A072D" w:rsidRPr="002A072D" w:rsidRDefault="002A072D" w:rsidP="002A072D">
      <w:pPr>
        <w:rPr>
          <w:rFonts w:ascii="Arial" w:hAnsi="Arial" w:cs="Arial"/>
          <w:sz w:val="22"/>
          <w:szCs w:val="22"/>
        </w:rPr>
      </w:pPr>
    </w:p>
    <w:p w:rsidR="002A072D" w:rsidRDefault="002A072D" w:rsidP="002A072D">
      <w:pPr>
        <w:jc w:val="both"/>
        <w:rPr>
          <w:rFonts w:ascii="Arial" w:hAnsi="Arial" w:cs="Arial"/>
          <w:b/>
          <w:sz w:val="22"/>
          <w:szCs w:val="22"/>
        </w:rPr>
      </w:pPr>
      <w:r w:rsidRPr="002A072D">
        <w:rPr>
          <w:rFonts w:ascii="Arial" w:hAnsi="Arial" w:cs="Arial"/>
          <w:b/>
          <w:sz w:val="22"/>
          <w:szCs w:val="22"/>
        </w:rPr>
        <w:t xml:space="preserve">SERVIÇOS DE COFFEE-BREAK </w:t>
      </w:r>
    </w:p>
    <w:p w:rsidR="002A072D" w:rsidRPr="002A072D" w:rsidRDefault="002A072D" w:rsidP="002A072D">
      <w:pPr>
        <w:jc w:val="both"/>
        <w:rPr>
          <w:rFonts w:ascii="Arial" w:hAnsi="Arial" w:cs="Arial"/>
          <w:b/>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1º- O auditório da FEQ dispõe de um pequeno</w:t>
      </w:r>
      <w:proofErr w:type="gramStart"/>
      <w:r w:rsidRPr="002A072D">
        <w:rPr>
          <w:rFonts w:ascii="Arial" w:hAnsi="Arial" w:cs="Arial"/>
          <w:sz w:val="22"/>
          <w:szCs w:val="22"/>
        </w:rPr>
        <w:t xml:space="preserve"> </w:t>
      </w:r>
      <w:r>
        <w:rPr>
          <w:rFonts w:ascii="Arial" w:hAnsi="Arial" w:cs="Arial"/>
          <w:sz w:val="22"/>
          <w:szCs w:val="22"/>
        </w:rPr>
        <w:t xml:space="preserve"> </w:t>
      </w:r>
      <w:proofErr w:type="gramEnd"/>
      <w:r>
        <w:rPr>
          <w:rFonts w:ascii="Arial" w:hAnsi="Arial" w:cs="Arial"/>
          <w:sz w:val="22"/>
          <w:szCs w:val="22"/>
        </w:rPr>
        <w:t xml:space="preserve">hall </w:t>
      </w:r>
      <w:r w:rsidRPr="002A072D">
        <w:rPr>
          <w:rFonts w:ascii="Arial" w:hAnsi="Arial" w:cs="Arial"/>
          <w:sz w:val="22"/>
          <w:szCs w:val="22"/>
        </w:rPr>
        <w:t>com copa de apoio. Recepções e comemorações não poderão ser feitas nas dependências internas do auditório.</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2º- Caso seja oferecido café da manhã/lanche, a preparação do espaço é de responsabilidade do organizador, o qual deverá informar à FEQ no momento da reserva. </w:t>
      </w:r>
    </w:p>
    <w:p w:rsidR="002A072D" w:rsidRPr="002A072D" w:rsidRDefault="002A072D" w:rsidP="002A072D">
      <w:pPr>
        <w:jc w:val="both"/>
        <w:rPr>
          <w:rFonts w:ascii="Arial" w:hAnsi="Arial" w:cs="Arial"/>
          <w:sz w:val="22"/>
          <w:szCs w:val="22"/>
        </w:rPr>
      </w:pPr>
    </w:p>
    <w:p w:rsidR="002A072D" w:rsidRPr="002A072D" w:rsidRDefault="002A072D" w:rsidP="002A072D">
      <w:pPr>
        <w:jc w:val="both"/>
        <w:rPr>
          <w:rFonts w:ascii="Arial" w:hAnsi="Arial" w:cs="Arial"/>
          <w:sz w:val="22"/>
          <w:szCs w:val="22"/>
        </w:rPr>
      </w:pPr>
      <w:r w:rsidRPr="002A072D">
        <w:rPr>
          <w:rFonts w:ascii="Arial" w:hAnsi="Arial" w:cs="Arial"/>
          <w:sz w:val="22"/>
          <w:szCs w:val="22"/>
        </w:rPr>
        <w:t xml:space="preserve">4º- Os custos com </w:t>
      </w:r>
      <w:proofErr w:type="spellStart"/>
      <w:r w:rsidRPr="002A072D">
        <w:rPr>
          <w:rFonts w:ascii="Arial" w:hAnsi="Arial" w:cs="Arial"/>
          <w:sz w:val="22"/>
          <w:szCs w:val="22"/>
        </w:rPr>
        <w:t>coffee-break</w:t>
      </w:r>
      <w:proofErr w:type="spellEnd"/>
      <w:r w:rsidRPr="002A072D">
        <w:rPr>
          <w:rFonts w:ascii="Arial" w:hAnsi="Arial" w:cs="Arial"/>
          <w:sz w:val="22"/>
          <w:szCs w:val="22"/>
        </w:rPr>
        <w:t xml:space="preserve"> e a preparação do espaço (materiais de apoio como mesas, toalhas, papel toalha, guardanapos, copos descartáveis, louças, bandejas e outros acessórios, suprimentos de informática, papelaria e outros) durante o evento são de responsabilidade do organizador.</w:t>
      </w:r>
    </w:p>
    <w:p w:rsidR="002A072D" w:rsidRDefault="002A072D" w:rsidP="002A072D">
      <w:pPr>
        <w:rPr>
          <w:rFonts w:ascii="Arial" w:hAnsi="Arial" w:cs="Arial"/>
          <w:sz w:val="22"/>
          <w:szCs w:val="22"/>
        </w:rPr>
      </w:pPr>
    </w:p>
    <w:p w:rsidR="002A072D" w:rsidRPr="002A072D" w:rsidRDefault="002A072D" w:rsidP="002A072D">
      <w:pPr>
        <w:rPr>
          <w:rFonts w:ascii="Arial" w:hAnsi="Arial" w:cs="Arial"/>
          <w:sz w:val="22"/>
          <w:szCs w:val="22"/>
        </w:rPr>
      </w:pPr>
    </w:p>
    <w:p w:rsidR="002A072D" w:rsidRDefault="002A072D" w:rsidP="002A072D">
      <w:pPr>
        <w:jc w:val="both"/>
        <w:rPr>
          <w:rFonts w:ascii="Arial" w:hAnsi="Arial" w:cs="Arial"/>
          <w:b/>
          <w:sz w:val="22"/>
          <w:szCs w:val="22"/>
        </w:rPr>
      </w:pPr>
      <w:r w:rsidRPr="002A072D">
        <w:rPr>
          <w:rFonts w:ascii="Arial" w:hAnsi="Arial" w:cs="Arial"/>
          <w:b/>
          <w:sz w:val="22"/>
          <w:szCs w:val="22"/>
        </w:rPr>
        <w:t>CONSIDERAÇÕES GERAIS</w:t>
      </w:r>
    </w:p>
    <w:p w:rsidR="002A072D" w:rsidRPr="002A072D" w:rsidRDefault="002A072D" w:rsidP="002A072D">
      <w:pPr>
        <w:jc w:val="both"/>
        <w:rPr>
          <w:rFonts w:ascii="Arial" w:hAnsi="Arial" w:cs="Arial"/>
          <w:b/>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1º - Os pedidos deverão ser feitos com no mínimo 15 dias de antecedência e no máximo 30 dias corridos à data do evento pretendido para que haja compatibilização de agenda e para a preparação do espaço. </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2º - Tempo de Reserva: O agendamento poderá ser realizado por um período máximo ininterrupto de até </w:t>
      </w:r>
      <w:proofErr w:type="gramStart"/>
      <w:r w:rsidRPr="002A072D">
        <w:rPr>
          <w:rFonts w:ascii="Arial" w:hAnsi="Arial" w:cs="Arial"/>
          <w:sz w:val="22"/>
          <w:szCs w:val="22"/>
        </w:rPr>
        <w:t>5</w:t>
      </w:r>
      <w:proofErr w:type="gramEnd"/>
      <w:r w:rsidRPr="002A072D">
        <w:rPr>
          <w:rFonts w:ascii="Arial" w:hAnsi="Arial" w:cs="Arial"/>
          <w:sz w:val="22"/>
          <w:szCs w:val="22"/>
        </w:rPr>
        <w:t xml:space="preserve"> dias. Para eventos com duração por mais de </w:t>
      </w:r>
      <w:proofErr w:type="gramStart"/>
      <w:r w:rsidRPr="002A072D">
        <w:rPr>
          <w:rFonts w:ascii="Arial" w:hAnsi="Arial" w:cs="Arial"/>
          <w:sz w:val="22"/>
          <w:szCs w:val="22"/>
        </w:rPr>
        <w:t>1</w:t>
      </w:r>
      <w:proofErr w:type="gramEnd"/>
      <w:r w:rsidRPr="002A072D">
        <w:rPr>
          <w:rFonts w:ascii="Arial" w:hAnsi="Arial" w:cs="Arial"/>
          <w:sz w:val="22"/>
          <w:szCs w:val="22"/>
        </w:rPr>
        <w:t xml:space="preserve"> dia, a programação deverá ser informada no momento da reserva. </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3º - A aprovação da solicitação dependerá da disponibilidade da </w:t>
      </w:r>
      <w:r w:rsidR="00327661">
        <w:rPr>
          <w:rFonts w:ascii="Arial" w:hAnsi="Arial" w:cs="Arial"/>
          <w:sz w:val="22"/>
          <w:szCs w:val="22"/>
        </w:rPr>
        <w:t>agenda</w:t>
      </w:r>
      <w:r w:rsidRPr="002A072D">
        <w:rPr>
          <w:rFonts w:ascii="Arial" w:hAnsi="Arial" w:cs="Arial"/>
          <w:sz w:val="22"/>
          <w:szCs w:val="22"/>
        </w:rPr>
        <w:t xml:space="preserve"> do auditório, da prioridade e cronograma das demandas.</w:t>
      </w:r>
    </w:p>
    <w:p w:rsidR="002A072D" w:rsidRPr="002A072D" w:rsidRDefault="002A072D" w:rsidP="002A072D">
      <w:pPr>
        <w:jc w:val="both"/>
        <w:rPr>
          <w:rFonts w:ascii="Arial" w:hAnsi="Arial" w:cs="Arial"/>
          <w:sz w:val="22"/>
          <w:szCs w:val="22"/>
        </w:rPr>
      </w:pPr>
    </w:p>
    <w:p w:rsidR="002A072D" w:rsidRDefault="002A072D" w:rsidP="002A072D">
      <w:pPr>
        <w:jc w:val="both"/>
        <w:rPr>
          <w:rFonts w:ascii="Arial" w:hAnsi="Arial" w:cs="Arial"/>
          <w:sz w:val="22"/>
          <w:szCs w:val="22"/>
        </w:rPr>
      </w:pPr>
      <w:r w:rsidRPr="002A072D">
        <w:rPr>
          <w:rFonts w:ascii="Arial" w:hAnsi="Arial" w:cs="Arial"/>
          <w:sz w:val="22"/>
          <w:szCs w:val="22"/>
        </w:rPr>
        <w:t xml:space="preserve">4º - A programação deverá iniciar e terminar nos horários previstos e informados no momento do agendamento. </w:t>
      </w:r>
    </w:p>
    <w:p w:rsidR="002A072D" w:rsidRPr="002A072D" w:rsidRDefault="002A072D" w:rsidP="002A072D">
      <w:pPr>
        <w:jc w:val="both"/>
        <w:rPr>
          <w:rFonts w:ascii="Arial" w:hAnsi="Arial" w:cs="Arial"/>
          <w:sz w:val="22"/>
          <w:szCs w:val="22"/>
        </w:rPr>
      </w:pPr>
    </w:p>
    <w:p w:rsidR="002A072D" w:rsidRPr="002A072D" w:rsidRDefault="002A072D" w:rsidP="002A072D">
      <w:pPr>
        <w:jc w:val="both"/>
        <w:rPr>
          <w:rFonts w:ascii="Arial" w:hAnsi="Arial" w:cs="Arial"/>
          <w:sz w:val="22"/>
          <w:szCs w:val="22"/>
        </w:rPr>
      </w:pPr>
      <w:r w:rsidRPr="002A072D">
        <w:rPr>
          <w:rFonts w:ascii="Arial" w:hAnsi="Arial" w:cs="Arial"/>
          <w:sz w:val="22"/>
          <w:szCs w:val="22"/>
        </w:rPr>
        <w:t>5º - Os casos omissos e as outras dúvidas que surgirem quanto à utilização serão resolvidos pela Direção da FEQ.</w:t>
      </w:r>
    </w:p>
    <w:p w:rsidR="006060D8" w:rsidRPr="002A072D" w:rsidRDefault="006060D8" w:rsidP="002A072D">
      <w:pPr>
        <w:rPr>
          <w:rFonts w:ascii="Arial" w:hAnsi="Arial" w:cs="Arial"/>
          <w:sz w:val="22"/>
          <w:szCs w:val="22"/>
        </w:rPr>
      </w:pPr>
    </w:p>
    <w:sectPr w:rsidR="006060D8" w:rsidRPr="002A072D" w:rsidSect="002A072D">
      <w:headerReference w:type="default" r:id="rId6"/>
      <w:footerReference w:type="default" r:id="rId7"/>
      <w:pgSz w:w="11906" w:h="16838"/>
      <w:pgMar w:top="2094" w:right="1701" w:bottom="1417" w:left="1701" w:header="708" w:footer="3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725" w:rsidRDefault="00773725" w:rsidP="00A75FF2">
      <w:r>
        <w:separator/>
      </w:r>
    </w:p>
  </w:endnote>
  <w:endnote w:type="continuationSeparator" w:id="0">
    <w:p w:rsidR="00773725" w:rsidRDefault="00773725" w:rsidP="00A75F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0D8" w:rsidRPr="009E5DF3" w:rsidRDefault="006060D8" w:rsidP="006060D8">
    <w:pPr>
      <w:pStyle w:val="Rodap"/>
      <w:pBdr>
        <w:top w:val="single" w:sz="6" w:space="0" w:color="948A54" w:themeColor="background2" w:themeShade="80"/>
      </w:pBdr>
      <w:tabs>
        <w:tab w:val="right" w:pos="9180"/>
      </w:tabs>
      <w:jc w:val="center"/>
      <w:rPr>
        <w:rStyle w:val="wdyuqq"/>
        <w:rFonts w:cstheme="minorHAnsi"/>
        <w:bCs/>
        <w:sz w:val="18"/>
        <w:szCs w:val="18"/>
      </w:rPr>
    </w:pPr>
    <w:r w:rsidRPr="009E5DF3">
      <w:rPr>
        <w:rStyle w:val="wdyuqq"/>
        <w:rFonts w:cstheme="minorHAnsi"/>
        <w:bCs/>
        <w:sz w:val="18"/>
        <w:szCs w:val="18"/>
      </w:rPr>
      <w:t>Av. Albert Einstein, 500 – Cidade Universitária CEP 13083-852 – Campinas/</w:t>
    </w:r>
    <w:proofErr w:type="gramStart"/>
    <w:r w:rsidRPr="009E5DF3">
      <w:rPr>
        <w:rStyle w:val="wdyuqq"/>
        <w:rFonts w:cstheme="minorHAnsi"/>
        <w:bCs/>
        <w:sz w:val="18"/>
        <w:szCs w:val="18"/>
      </w:rPr>
      <w:t>SP</w:t>
    </w:r>
    <w:proofErr w:type="gramEnd"/>
  </w:p>
  <w:p w:rsidR="006060D8" w:rsidRPr="009E5DF3" w:rsidRDefault="006060D8" w:rsidP="006060D8">
    <w:pPr>
      <w:pStyle w:val="04xlpa"/>
      <w:spacing w:before="0" w:beforeAutospacing="0" w:after="0" w:afterAutospacing="0"/>
      <w:jc w:val="center"/>
      <w:rPr>
        <w:rFonts w:asciiTheme="minorHAnsi" w:hAnsiTheme="minorHAnsi" w:cstheme="minorHAnsi"/>
        <w:sz w:val="18"/>
        <w:szCs w:val="18"/>
      </w:rPr>
    </w:pPr>
    <w:r w:rsidRPr="009E5DF3">
      <w:rPr>
        <w:rStyle w:val="wdyuqq"/>
        <w:rFonts w:asciiTheme="minorHAnsi" w:hAnsiTheme="minorHAnsi" w:cstheme="minorHAnsi"/>
        <w:bCs/>
        <w:sz w:val="18"/>
        <w:szCs w:val="18"/>
      </w:rPr>
      <w:t>www.feq.unicamp.br</w:t>
    </w:r>
  </w:p>
  <w:p w:rsidR="006060D8" w:rsidRPr="009E5DF3" w:rsidRDefault="006060D8" w:rsidP="006060D8">
    <w:pPr>
      <w:pStyle w:val="Rodap"/>
      <w:rPr>
        <w:rFonts w:cstheme="minorHAnsi"/>
        <w:b/>
        <w:sz w:val="18"/>
        <w:szCs w:val="18"/>
      </w:rPr>
    </w:pPr>
  </w:p>
  <w:p w:rsidR="006060D8" w:rsidRDefault="006060D8">
    <w:pPr>
      <w:pStyle w:val="Rodap"/>
    </w:pPr>
  </w:p>
  <w:p w:rsidR="006060D8" w:rsidRDefault="006060D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725" w:rsidRDefault="00773725" w:rsidP="00A75FF2">
      <w:r>
        <w:separator/>
      </w:r>
    </w:p>
  </w:footnote>
  <w:footnote w:type="continuationSeparator" w:id="0">
    <w:p w:rsidR="00773725" w:rsidRDefault="00773725" w:rsidP="00A75F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FF2" w:rsidRDefault="006060D8">
    <w:pPr>
      <w:pStyle w:val="Cabealho"/>
    </w:pPr>
    <w:r>
      <w:rPr>
        <w:noProof/>
        <w:lang w:eastAsia="pt-BR"/>
      </w:rPr>
      <w:drawing>
        <wp:anchor distT="0" distB="0" distL="114300" distR="114300" simplePos="0" relativeHeight="251658240" behindDoc="1" locked="0" layoutInCell="1" allowOverlap="1">
          <wp:simplePos x="0" y="0"/>
          <wp:positionH relativeFrom="column">
            <wp:posOffset>-790922</wp:posOffset>
          </wp:positionH>
          <wp:positionV relativeFrom="paragraph">
            <wp:posOffset>-477289</wp:posOffset>
          </wp:positionV>
          <wp:extent cx="6892507" cy="1565564"/>
          <wp:effectExtent l="19050" t="0" r="3593" b="0"/>
          <wp:wrapNone/>
          <wp:docPr id="2" name="Imagem 1" descr="cabeçalho oficial ofíci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oficial ofícios.png"/>
                  <pic:cNvPicPr/>
                </pic:nvPicPr>
                <pic:blipFill>
                  <a:blip r:embed="rId1"/>
                  <a:stretch>
                    <a:fillRect/>
                  </a:stretch>
                </pic:blipFill>
                <pic:spPr>
                  <a:xfrm>
                    <a:off x="0" y="0"/>
                    <a:ext cx="6892507" cy="1565564"/>
                  </a:xfrm>
                  <a:prstGeom prst="rect">
                    <a:avLst/>
                  </a:prstGeom>
                </pic:spPr>
              </pic:pic>
            </a:graphicData>
          </a:graphic>
        </wp:anchor>
      </w:drawing>
    </w:r>
  </w:p>
  <w:p w:rsidR="00A75FF2" w:rsidRDefault="00A75FF2">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A75FF2"/>
    <w:rsid w:val="001F28E9"/>
    <w:rsid w:val="00213CBC"/>
    <w:rsid w:val="002A072D"/>
    <w:rsid w:val="002B1AD8"/>
    <w:rsid w:val="00327661"/>
    <w:rsid w:val="006060D8"/>
    <w:rsid w:val="006739AB"/>
    <w:rsid w:val="00750F2F"/>
    <w:rsid w:val="00773725"/>
    <w:rsid w:val="008352F9"/>
    <w:rsid w:val="00917D6A"/>
    <w:rsid w:val="009E5DF3"/>
    <w:rsid w:val="00A75FF2"/>
    <w:rsid w:val="00B57A6A"/>
    <w:rsid w:val="00F3567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0D8"/>
    <w:pPr>
      <w:spacing w:after="0" w:line="240" w:lineRule="auto"/>
    </w:pPr>
    <w:rPr>
      <w:rFonts w:ascii="Verdana" w:eastAsia="Times New Roman" w:hAnsi="Verdana" w:cs="Times New Roman"/>
      <w:color w:val="000000"/>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75FF2"/>
    <w:pPr>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CabealhoChar">
    <w:name w:val="Cabeçalho Char"/>
    <w:basedOn w:val="Fontepargpadro"/>
    <w:link w:val="Cabealho"/>
    <w:uiPriority w:val="99"/>
    <w:rsid w:val="00A75FF2"/>
  </w:style>
  <w:style w:type="paragraph" w:styleId="Rodap">
    <w:name w:val="footer"/>
    <w:basedOn w:val="Normal"/>
    <w:link w:val="RodapChar"/>
    <w:unhideWhenUsed/>
    <w:rsid w:val="00A75FF2"/>
    <w:pPr>
      <w:tabs>
        <w:tab w:val="center" w:pos="4252"/>
        <w:tab w:val="right" w:pos="8504"/>
      </w:tabs>
    </w:pPr>
    <w:rPr>
      <w:rFonts w:asciiTheme="minorHAnsi" w:eastAsiaTheme="minorHAnsi" w:hAnsiTheme="minorHAnsi" w:cstheme="minorBidi"/>
      <w:color w:val="auto"/>
      <w:sz w:val="22"/>
      <w:szCs w:val="22"/>
      <w:lang w:eastAsia="en-US"/>
    </w:rPr>
  </w:style>
  <w:style w:type="character" w:customStyle="1" w:styleId="RodapChar">
    <w:name w:val="Rodapé Char"/>
    <w:basedOn w:val="Fontepargpadro"/>
    <w:link w:val="Rodap"/>
    <w:rsid w:val="00A75FF2"/>
  </w:style>
  <w:style w:type="paragraph" w:styleId="Textodebalo">
    <w:name w:val="Balloon Text"/>
    <w:basedOn w:val="Normal"/>
    <w:link w:val="TextodebaloChar"/>
    <w:uiPriority w:val="99"/>
    <w:semiHidden/>
    <w:unhideWhenUsed/>
    <w:rsid w:val="00A75FF2"/>
    <w:rPr>
      <w:rFonts w:ascii="Tahoma" w:eastAsiaTheme="minorHAnsi" w:hAnsi="Tahoma" w:cs="Tahoma"/>
      <w:color w:val="auto"/>
      <w:sz w:val="16"/>
      <w:szCs w:val="16"/>
      <w:lang w:eastAsia="en-US"/>
    </w:rPr>
  </w:style>
  <w:style w:type="character" w:customStyle="1" w:styleId="TextodebaloChar">
    <w:name w:val="Texto de balão Char"/>
    <w:basedOn w:val="Fontepargpadro"/>
    <w:link w:val="Textodebalo"/>
    <w:uiPriority w:val="99"/>
    <w:semiHidden/>
    <w:rsid w:val="00A75FF2"/>
    <w:rPr>
      <w:rFonts w:ascii="Tahoma" w:hAnsi="Tahoma" w:cs="Tahoma"/>
      <w:sz w:val="16"/>
      <w:szCs w:val="16"/>
    </w:rPr>
  </w:style>
  <w:style w:type="paragraph" w:customStyle="1" w:styleId="04xlpa">
    <w:name w:val="_04xlpa"/>
    <w:basedOn w:val="Normal"/>
    <w:rsid w:val="006060D8"/>
    <w:pPr>
      <w:spacing w:before="100" w:beforeAutospacing="1" w:after="100" w:afterAutospacing="1"/>
    </w:pPr>
    <w:rPr>
      <w:rFonts w:ascii="Times New Roman" w:hAnsi="Times New Roman"/>
      <w:color w:val="auto"/>
      <w:sz w:val="24"/>
      <w:szCs w:val="24"/>
    </w:rPr>
  </w:style>
  <w:style w:type="character" w:customStyle="1" w:styleId="wdyuqq">
    <w:name w:val="wdyuqq"/>
    <w:basedOn w:val="Fontepargpadro"/>
    <w:rsid w:val="006060D8"/>
  </w:style>
  <w:style w:type="paragraph" w:styleId="Corpodetexto">
    <w:name w:val="Body Text"/>
    <w:basedOn w:val="Normal"/>
    <w:link w:val="CorpodetextoChar"/>
    <w:uiPriority w:val="1"/>
    <w:qFormat/>
    <w:rsid w:val="002A072D"/>
    <w:pPr>
      <w:widowControl w:val="0"/>
      <w:autoSpaceDE w:val="0"/>
      <w:autoSpaceDN w:val="0"/>
    </w:pPr>
    <w:rPr>
      <w:rFonts w:ascii="Arial MT" w:eastAsia="Arial MT" w:hAnsi="Arial MT" w:cs="Arial MT"/>
      <w:color w:val="auto"/>
      <w:sz w:val="22"/>
      <w:szCs w:val="22"/>
      <w:lang w:val="pt-PT" w:eastAsia="en-US"/>
    </w:rPr>
  </w:style>
  <w:style w:type="character" w:customStyle="1" w:styleId="CorpodetextoChar">
    <w:name w:val="Corpo de texto Char"/>
    <w:basedOn w:val="Fontepargpadro"/>
    <w:link w:val="Corpodetexto"/>
    <w:uiPriority w:val="1"/>
    <w:rsid w:val="002A072D"/>
    <w:rPr>
      <w:rFonts w:ascii="Arial MT" w:eastAsia="Arial MT" w:hAnsi="Arial MT" w:cs="Arial MT"/>
      <w:lang w:val="pt-PT"/>
    </w:rPr>
  </w:style>
  <w:style w:type="character" w:styleId="Hyperlink">
    <w:name w:val="Hyperlink"/>
    <w:basedOn w:val="Fontepargpadro"/>
    <w:uiPriority w:val="99"/>
    <w:unhideWhenUsed/>
    <w:rsid w:val="002A07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71464432">
      <w:bodyDiv w:val="1"/>
      <w:marLeft w:val="0"/>
      <w:marRight w:val="0"/>
      <w:marTop w:val="0"/>
      <w:marBottom w:val="0"/>
      <w:divBdr>
        <w:top w:val="none" w:sz="0" w:space="0" w:color="auto"/>
        <w:left w:val="none" w:sz="0" w:space="0" w:color="auto"/>
        <w:bottom w:val="none" w:sz="0" w:space="0" w:color="auto"/>
        <w:right w:val="none" w:sz="0" w:space="0" w:color="auto"/>
      </w:divBdr>
      <w:divsChild>
        <w:div w:id="831599408">
          <w:marLeft w:val="0"/>
          <w:marRight w:val="0"/>
          <w:marTop w:val="0"/>
          <w:marBottom w:val="0"/>
          <w:divBdr>
            <w:top w:val="none" w:sz="0" w:space="0" w:color="auto"/>
            <w:left w:val="none" w:sz="0" w:space="0" w:color="auto"/>
            <w:bottom w:val="none" w:sz="0" w:space="0" w:color="auto"/>
            <w:right w:val="none" w:sz="0" w:space="0" w:color="auto"/>
          </w:divBdr>
        </w:div>
        <w:div w:id="1164200707">
          <w:marLeft w:val="0"/>
          <w:marRight w:val="0"/>
          <w:marTop w:val="0"/>
          <w:marBottom w:val="0"/>
          <w:divBdr>
            <w:top w:val="none" w:sz="0" w:space="0" w:color="auto"/>
            <w:left w:val="none" w:sz="0" w:space="0" w:color="auto"/>
            <w:bottom w:val="none" w:sz="0" w:space="0" w:color="auto"/>
            <w:right w:val="none" w:sz="0" w:space="0" w:color="auto"/>
          </w:divBdr>
        </w:div>
        <w:div w:id="1163396066">
          <w:marLeft w:val="0"/>
          <w:marRight w:val="0"/>
          <w:marTop w:val="0"/>
          <w:marBottom w:val="0"/>
          <w:divBdr>
            <w:top w:val="none" w:sz="0" w:space="0" w:color="auto"/>
            <w:left w:val="none" w:sz="0" w:space="0" w:color="auto"/>
            <w:bottom w:val="none" w:sz="0" w:space="0" w:color="auto"/>
            <w:right w:val="none" w:sz="0" w:space="0" w:color="auto"/>
          </w:divBdr>
        </w:div>
        <w:div w:id="1955748959">
          <w:marLeft w:val="0"/>
          <w:marRight w:val="0"/>
          <w:marTop w:val="0"/>
          <w:marBottom w:val="0"/>
          <w:divBdr>
            <w:top w:val="none" w:sz="0" w:space="0" w:color="auto"/>
            <w:left w:val="none" w:sz="0" w:space="0" w:color="auto"/>
            <w:bottom w:val="none" w:sz="0" w:space="0" w:color="auto"/>
            <w:right w:val="none" w:sz="0" w:space="0" w:color="auto"/>
          </w:divBdr>
        </w:div>
        <w:div w:id="1312827355">
          <w:marLeft w:val="0"/>
          <w:marRight w:val="0"/>
          <w:marTop w:val="0"/>
          <w:marBottom w:val="0"/>
          <w:divBdr>
            <w:top w:val="none" w:sz="0" w:space="0" w:color="auto"/>
            <w:left w:val="none" w:sz="0" w:space="0" w:color="auto"/>
            <w:bottom w:val="none" w:sz="0" w:space="0" w:color="auto"/>
            <w:right w:val="none" w:sz="0" w:space="0" w:color="auto"/>
          </w:divBdr>
        </w:div>
        <w:div w:id="151534431">
          <w:marLeft w:val="0"/>
          <w:marRight w:val="0"/>
          <w:marTop w:val="0"/>
          <w:marBottom w:val="0"/>
          <w:divBdr>
            <w:top w:val="none" w:sz="0" w:space="0" w:color="auto"/>
            <w:left w:val="none" w:sz="0" w:space="0" w:color="auto"/>
            <w:bottom w:val="none" w:sz="0" w:space="0" w:color="auto"/>
            <w:right w:val="none" w:sz="0" w:space="0" w:color="auto"/>
          </w:divBdr>
        </w:div>
        <w:div w:id="996615007">
          <w:marLeft w:val="0"/>
          <w:marRight w:val="0"/>
          <w:marTop w:val="0"/>
          <w:marBottom w:val="0"/>
          <w:divBdr>
            <w:top w:val="none" w:sz="0" w:space="0" w:color="auto"/>
            <w:left w:val="none" w:sz="0" w:space="0" w:color="auto"/>
            <w:bottom w:val="none" w:sz="0" w:space="0" w:color="auto"/>
            <w:right w:val="none" w:sz="0" w:space="0" w:color="auto"/>
          </w:divBdr>
        </w:div>
        <w:div w:id="338430360">
          <w:marLeft w:val="0"/>
          <w:marRight w:val="0"/>
          <w:marTop w:val="0"/>
          <w:marBottom w:val="0"/>
          <w:divBdr>
            <w:top w:val="none" w:sz="0" w:space="0" w:color="auto"/>
            <w:left w:val="none" w:sz="0" w:space="0" w:color="auto"/>
            <w:bottom w:val="none" w:sz="0" w:space="0" w:color="auto"/>
            <w:right w:val="none" w:sz="0" w:space="0" w:color="auto"/>
          </w:divBdr>
        </w:div>
        <w:div w:id="175310213">
          <w:marLeft w:val="0"/>
          <w:marRight w:val="0"/>
          <w:marTop w:val="0"/>
          <w:marBottom w:val="0"/>
          <w:divBdr>
            <w:top w:val="none" w:sz="0" w:space="0" w:color="auto"/>
            <w:left w:val="none" w:sz="0" w:space="0" w:color="auto"/>
            <w:bottom w:val="none" w:sz="0" w:space="0" w:color="auto"/>
            <w:right w:val="none" w:sz="0" w:space="0" w:color="auto"/>
          </w:divBdr>
        </w:div>
        <w:div w:id="991830351">
          <w:marLeft w:val="0"/>
          <w:marRight w:val="0"/>
          <w:marTop w:val="0"/>
          <w:marBottom w:val="0"/>
          <w:divBdr>
            <w:top w:val="none" w:sz="0" w:space="0" w:color="auto"/>
            <w:left w:val="none" w:sz="0" w:space="0" w:color="auto"/>
            <w:bottom w:val="none" w:sz="0" w:space="0" w:color="auto"/>
            <w:right w:val="none" w:sz="0" w:space="0" w:color="auto"/>
          </w:divBdr>
        </w:div>
        <w:div w:id="1844781905">
          <w:marLeft w:val="0"/>
          <w:marRight w:val="0"/>
          <w:marTop w:val="0"/>
          <w:marBottom w:val="0"/>
          <w:divBdr>
            <w:top w:val="none" w:sz="0" w:space="0" w:color="auto"/>
            <w:left w:val="none" w:sz="0" w:space="0" w:color="auto"/>
            <w:bottom w:val="none" w:sz="0" w:space="0" w:color="auto"/>
            <w:right w:val="none" w:sz="0" w:space="0" w:color="auto"/>
          </w:divBdr>
        </w:div>
        <w:div w:id="1783380337">
          <w:marLeft w:val="0"/>
          <w:marRight w:val="0"/>
          <w:marTop w:val="0"/>
          <w:marBottom w:val="0"/>
          <w:divBdr>
            <w:top w:val="none" w:sz="0" w:space="0" w:color="auto"/>
            <w:left w:val="none" w:sz="0" w:space="0" w:color="auto"/>
            <w:bottom w:val="none" w:sz="0" w:space="0" w:color="auto"/>
            <w:right w:val="none" w:sz="0" w:space="0" w:color="auto"/>
          </w:divBdr>
        </w:div>
        <w:div w:id="966475960">
          <w:marLeft w:val="0"/>
          <w:marRight w:val="0"/>
          <w:marTop w:val="0"/>
          <w:marBottom w:val="0"/>
          <w:divBdr>
            <w:top w:val="none" w:sz="0" w:space="0" w:color="auto"/>
            <w:left w:val="none" w:sz="0" w:space="0" w:color="auto"/>
            <w:bottom w:val="none" w:sz="0" w:space="0" w:color="auto"/>
            <w:right w:val="none" w:sz="0" w:space="0" w:color="auto"/>
          </w:divBdr>
        </w:div>
        <w:div w:id="2096317820">
          <w:marLeft w:val="0"/>
          <w:marRight w:val="0"/>
          <w:marTop w:val="0"/>
          <w:marBottom w:val="0"/>
          <w:divBdr>
            <w:top w:val="none" w:sz="0" w:space="0" w:color="auto"/>
            <w:left w:val="none" w:sz="0" w:space="0" w:color="auto"/>
            <w:bottom w:val="none" w:sz="0" w:space="0" w:color="auto"/>
            <w:right w:val="none" w:sz="0" w:space="0" w:color="auto"/>
          </w:divBdr>
        </w:div>
        <w:div w:id="950817184">
          <w:marLeft w:val="0"/>
          <w:marRight w:val="0"/>
          <w:marTop w:val="0"/>
          <w:marBottom w:val="0"/>
          <w:divBdr>
            <w:top w:val="none" w:sz="0" w:space="0" w:color="auto"/>
            <w:left w:val="none" w:sz="0" w:space="0" w:color="auto"/>
            <w:bottom w:val="none" w:sz="0" w:space="0" w:color="auto"/>
            <w:right w:val="none" w:sz="0" w:space="0" w:color="auto"/>
          </w:divBdr>
        </w:div>
        <w:div w:id="358825607">
          <w:marLeft w:val="0"/>
          <w:marRight w:val="0"/>
          <w:marTop w:val="0"/>
          <w:marBottom w:val="0"/>
          <w:divBdr>
            <w:top w:val="none" w:sz="0" w:space="0" w:color="auto"/>
            <w:left w:val="none" w:sz="0" w:space="0" w:color="auto"/>
            <w:bottom w:val="none" w:sz="0" w:space="0" w:color="auto"/>
            <w:right w:val="none" w:sz="0" w:space="0" w:color="auto"/>
          </w:divBdr>
        </w:div>
        <w:div w:id="1490485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1066</Words>
  <Characters>5761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dc:creator>
  <cp:lastModifiedBy>Luciana</cp:lastModifiedBy>
  <cp:revision>4</cp:revision>
  <dcterms:created xsi:type="dcterms:W3CDTF">2024-06-06T20:10:00Z</dcterms:created>
  <dcterms:modified xsi:type="dcterms:W3CDTF">2024-07-31T17:21:00Z</dcterms:modified>
</cp:coreProperties>
</file>